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4B2ADD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86C20">
        <w:rPr>
          <w:bCs/>
          <w:noProof w:val="0"/>
          <w:sz w:val="24"/>
          <w:szCs w:val="24"/>
        </w:rPr>
        <w:t>2009759</w:t>
      </w:r>
    </w:p>
    <w:p w14:paraId="11776FA6" w14:textId="5B1553B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CDF502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1C33">
        <w:rPr>
          <w:rFonts w:cs="Arial"/>
          <w:b/>
          <w:bCs/>
          <w:sz w:val="24"/>
          <w:lang w:eastAsia="ja-JP"/>
        </w:rPr>
        <w:t>8.5.4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A5EB52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81C33">
        <w:rPr>
          <w:rFonts w:ascii="Arial" w:hAnsi="Arial" w:cs="Arial"/>
          <w:b/>
          <w:bCs/>
          <w:sz w:val="24"/>
        </w:rPr>
        <w:t>RAN Enhancement for Survival Time</w:t>
      </w:r>
    </w:p>
    <w:p w14:paraId="1F147C23" w14:textId="23A6E4E5" w:rsidR="00A209D6" w:rsidRPr="00DE2381" w:rsidRDefault="00A209D6" w:rsidP="00A209D6">
      <w:pPr>
        <w:ind w:left="1985" w:hanging="1985"/>
        <w:rPr>
          <w:rFonts w:ascii="Arial" w:hAnsi="Arial" w:cs="Arial"/>
          <w:b/>
          <w:bCs/>
          <w:sz w:val="24"/>
          <w:lang w:val="da-DK"/>
        </w:rPr>
      </w:pPr>
      <w:r w:rsidRPr="00DE2381">
        <w:rPr>
          <w:rFonts w:ascii="Arial" w:hAnsi="Arial" w:cs="Arial"/>
          <w:b/>
          <w:bCs/>
          <w:sz w:val="24"/>
          <w:lang w:val="da-DK"/>
        </w:rPr>
        <w:t>WID/SID:</w:t>
      </w:r>
      <w:r w:rsidRPr="00DE2381">
        <w:rPr>
          <w:rFonts w:ascii="Arial" w:hAnsi="Arial" w:cs="Arial"/>
          <w:b/>
          <w:bCs/>
          <w:sz w:val="24"/>
          <w:lang w:val="da-DK"/>
        </w:rPr>
        <w:tab/>
      </w:r>
      <w:r w:rsidR="00C81C33" w:rsidRPr="00DE2381">
        <w:rPr>
          <w:rFonts w:ascii="Arial" w:hAnsi="Arial" w:cs="Arial"/>
          <w:b/>
          <w:bCs/>
          <w:sz w:val="24"/>
          <w:szCs w:val="24"/>
          <w:lang w:val="da-DK"/>
        </w:rPr>
        <w:t>NR_IIOT_URLLC_enh</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73919C0" w14:textId="30F2B036" w:rsidR="00C81C33" w:rsidRDefault="00C81C33" w:rsidP="00A209D6">
      <w:r>
        <w:t xml:space="preserve">According to the approved WID for NR IIOT/URLLC enhancement [1], Rel-17 should examine how RAN could be enhanced to support new QoS requirements such as </w:t>
      </w:r>
      <w:r w:rsidRPr="00C81C33">
        <w:rPr>
          <w:i/>
          <w:iCs/>
        </w:rPr>
        <w:t>survival time</w:t>
      </w:r>
      <w:r>
        <w:t>:</w:t>
      </w:r>
    </w:p>
    <w:tbl>
      <w:tblPr>
        <w:tblStyle w:val="TableGrid"/>
        <w:tblW w:w="0" w:type="auto"/>
        <w:tblLook w:val="04A0" w:firstRow="1" w:lastRow="0" w:firstColumn="1" w:lastColumn="0" w:noHBand="0" w:noVBand="1"/>
      </w:tblPr>
      <w:tblGrid>
        <w:gridCol w:w="9631"/>
      </w:tblGrid>
      <w:tr w:rsidR="00C81C33" w14:paraId="27C65540" w14:textId="77777777" w:rsidTr="00C81C33">
        <w:tc>
          <w:tcPr>
            <w:tcW w:w="9631" w:type="dxa"/>
          </w:tcPr>
          <w:p w14:paraId="5ED9F827" w14:textId="0256596F" w:rsidR="00C81C33" w:rsidRPr="00C81C33" w:rsidRDefault="00C81C33" w:rsidP="00C81C33">
            <w:pPr>
              <w:overflowPunct w:val="0"/>
              <w:autoSpaceDE w:val="0"/>
              <w:autoSpaceDN w:val="0"/>
              <w:adjustRightInd w:val="0"/>
              <w:spacing w:after="0"/>
              <w:textAlignment w:val="baseline"/>
              <w:rPr>
                <w:b/>
              </w:rPr>
            </w:pPr>
            <w:r w:rsidRPr="00C81C33">
              <w:rPr>
                <w:b/>
              </w:rPr>
              <w:t>RP-201310</w:t>
            </w:r>
            <w:r>
              <w:rPr>
                <w:b/>
              </w:rPr>
              <w:t xml:space="preserve"> (</w:t>
            </w:r>
            <w:r w:rsidRPr="00C81C33">
              <w:rPr>
                <w:b/>
              </w:rPr>
              <w:t>Revised WID: Enhanced Industrial Internet of Things (IoT) and ultra-reliable and low latency communication (URLLC) support for NR</w:t>
            </w:r>
            <w:r>
              <w:rPr>
                <w:b/>
              </w:rPr>
              <w:t>)</w:t>
            </w:r>
            <w:r w:rsidRPr="00C81C33">
              <w:rPr>
                <w:b/>
              </w:rPr>
              <w:t>:</w:t>
            </w:r>
          </w:p>
          <w:p w14:paraId="255FB650" w14:textId="77777777" w:rsidR="00C81C33" w:rsidRDefault="00C81C33" w:rsidP="00C81C33">
            <w:pPr>
              <w:overflowPunct w:val="0"/>
              <w:autoSpaceDE w:val="0"/>
              <w:autoSpaceDN w:val="0"/>
              <w:adjustRightInd w:val="0"/>
              <w:spacing w:after="0"/>
              <w:textAlignment w:val="baseline"/>
              <w:rPr>
                <w:bCs/>
              </w:rPr>
            </w:pPr>
          </w:p>
          <w:p w14:paraId="75A9B0F3" w14:textId="6B11CFD9" w:rsidR="00C81C33" w:rsidRPr="00C81C33" w:rsidRDefault="00C81C33" w:rsidP="00C81C33">
            <w:pPr>
              <w:overflowPunct w:val="0"/>
              <w:autoSpaceDE w:val="0"/>
              <w:autoSpaceDN w:val="0"/>
              <w:adjustRightInd w:val="0"/>
              <w:spacing w:after="0"/>
              <w:textAlignment w:val="baseline"/>
              <w:rPr>
                <w:bCs/>
              </w:rPr>
            </w:pPr>
            <w:r>
              <w:rPr>
                <w:bCs/>
              </w:rPr>
              <w:t>……</w:t>
            </w:r>
          </w:p>
          <w:p w14:paraId="411C60CD" w14:textId="35A77E6B" w:rsidR="00C81C33" w:rsidRPr="00C81C33" w:rsidRDefault="00C81C33" w:rsidP="00C81C33">
            <w:pPr>
              <w:pStyle w:val="ListParagraph"/>
              <w:numPr>
                <w:ilvl w:val="0"/>
                <w:numId w:val="9"/>
              </w:numPr>
              <w:overflowPunct w:val="0"/>
              <w:autoSpaceDE w:val="0"/>
              <w:autoSpaceDN w:val="0"/>
              <w:adjustRightInd w:val="0"/>
              <w:spacing w:after="0"/>
              <w:textAlignment w:val="baseline"/>
              <w:rPr>
                <w:bCs/>
              </w:rPr>
            </w:pPr>
            <w:r w:rsidRPr="00C81C33">
              <w:rPr>
                <w:bCs/>
              </w:rPr>
              <w:t xml:space="preserve">RAN enhancements based on new QoS related parameters if any, e.g. </w:t>
            </w:r>
            <w:r w:rsidRPr="00C81C33">
              <w:rPr>
                <w:bCs/>
                <w:highlight w:val="yellow"/>
              </w:rPr>
              <w:t>survival time</w:t>
            </w:r>
            <w:r w:rsidRPr="00C81C33">
              <w:rPr>
                <w:bCs/>
              </w:rPr>
              <w:t xml:space="preserve">, burst spread, decided in SA2. [RAN2, RAN3] </w:t>
            </w:r>
          </w:p>
          <w:p w14:paraId="48A61D7E" w14:textId="0B46E92D" w:rsidR="00C81C33" w:rsidRDefault="00C81C33" w:rsidP="00A209D6">
            <w:r>
              <w:t>……</w:t>
            </w:r>
          </w:p>
        </w:tc>
      </w:tr>
    </w:tbl>
    <w:p w14:paraId="695EE1FA" w14:textId="45B1AACD" w:rsidR="00C81C33" w:rsidRDefault="00C81C33" w:rsidP="00A209D6"/>
    <w:p w14:paraId="7848A517" w14:textId="0769A103" w:rsidR="004E46C6" w:rsidRDefault="00C81C33" w:rsidP="00C81C33">
      <w:pPr>
        <w:jc w:val="both"/>
      </w:pPr>
      <w:r>
        <w:t xml:space="preserve">SA2 has recently concluded that survival time will be captured in the normative specification, in order to support TSC traffics for IIoT applications. </w:t>
      </w:r>
      <w:r w:rsidR="004E46C6">
        <w:t>According to TS22.104, survival time could be defined as following:</w:t>
      </w:r>
    </w:p>
    <w:tbl>
      <w:tblPr>
        <w:tblStyle w:val="TableGrid"/>
        <w:tblW w:w="0" w:type="auto"/>
        <w:tblLook w:val="04A0" w:firstRow="1" w:lastRow="0" w:firstColumn="1" w:lastColumn="0" w:noHBand="0" w:noVBand="1"/>
      </w:tblPr>
      <w:tblGrid>
        <w:gridCol w:w="9631"/>
      </w:tblGrid>
      <w:tr w:rsidR="004E46C6" w14:paraId="413D3FDB" w14:textId="77777777" w:rsidTr="004E46C6">
        <w:tc>
          <w:tcPr>
            <w:tcW w:w="9631" w:type="dxa"/>
          </w:tcPr>
          <w:p w14:paraId="2CC3FCA9" w14:textId="77777777" w:rsidR="004E46C6" w:rsidRPr="004E46C6" w:rsidRDefault="004E46C6" w:rsidP="00C81C33">
            <w:pPr>
              <w:jc w:val="both"/>
              <w:rPr>
                <w:b/>
                <w:bCs/>
              </w:rPr>
            </w:pPr>
            <w:r w:rsidRPr="004E46C6">
              <w:rPr>
                <w:b/>
                <w:bCs/>
              </w:rPr>
              <w:t>TS 22.104 V17.3.0:</w:t>
            </w:r>
          </w:p>
          <w:p w14:paraId="2F0DD8A7" w14:textId="41170B5F" w:rsidR="004E46C6" w:rsidRPr="004E46C6" w:rsidRDefault="004E46C6" w:rsidP="004E46C6">
            <w:pPr>
              <w:rPr>
                <w:b/>
              </w:rPr>
            </w:pPr>
            <w:r w:rsidRPr="00457CAE">
              <w:rPr>
                <w:b/>
              </w:rPr>
              <w:t xml:space="preserve">survival time: </w:t>
            </w:r>
            <w:r w:rsidRPr="00457CAE">
              <w:t>the time that an application consuming a communication service may continue without an anticipated message.</w:t>
            </w:r>
          </w:p>
        </w:tc>
      </w:tr>
    </w:tbl>
    <w:p w14:paraId="4BF24C25" w14:textId="4C7D2E97" w:rsidR="00C81C33" w:rsidRDefault="00C81C33" w:rsidP="00C81C33">
      <w:pPr>
        <w:jc w:val="both"/>
      </w:pPr>
      <w:r>
        <w:t xml:space="preserve"> </w:t>
      </w:r>
    </w:p>
    <w:p w14:paraId="79713DE1" w14:textId="35278C82" w:rsidR="004E46C6" w:rsidRDefault="004E46C6" w:rsidP="00C81C33">
      <w:pPr>
        <w:jc w:val="both"/>
        <w:rPr>
          <w:noProof/>
        </w:rPr>
      </w:pPr>
      <w:r>
        <w:t xml:space="preserve">In general, survival time is a key characteristic that </w:t>
      </w:r>
      <w:r w:rsidR="00375900">
        <w:t>determines</w:t>
      </w:r>
      <w:r>
        <w:t xml:space="preserve"> the</w:t>
      </w:r>
      <w:r w:rsidR="00375900">
        <w:t xml:space="preserve"> </w:t>
      </w:r>
      <w:r>
        <w:rPr>
          <w:noProof/>
        </w:rPr>
        <w:t>c</w:t>
      </w:r>
      <w:r w:rsidRPr="007A449E">
        <w:rPr>
          <w:noProof/>
        </w:rPr>
        <w:t xml:space="preserve">ommunication service availability </w:t>
      </w:r>
      <w:r w:rsidR="00375900">
        <w:rPr>
          <w:noProof/>
        </w:rPr>
        <w:t>of the</w:t>
      </w:r>
      <w:r>
        <w:rPr>
          <w:noProof/>
        </w:rPr>
        <w:t xml:space="preserve"> </w:t>
      </w:r>
      <w:r w:rsidRPr="007A449E">
        <w:rPr>
          <w:noProof/>
        </w:rPr>
        <w:t>cyber</w:t>
      </w:r>
      <w:r w:rsidRPr="007A449E">
        <w:rPr>
          <w:noProof/>
          <w:lang w:eastAsia="de-DE"/>
        </w:rPr>
        <w:t>-</w:t>
      </w:r>
      <w:r w:rsidRPr="007A449E">
        <w:rPr>
          <w:noProof/>
        </w:rPr>
        <w:t>physical application</w:t>
      </w:r>
      <w:r>
        <w:rPr>
          <w:noProof/>
        </w:rPr>
        <w:t xml:space="preserve">, </w:t>
      </w:r>
      <w:r>
        <w:t xml:space="preserve">in order to fulfil its </w:t>
      </w:r>
      <w:r w:rsidRPr="007A449E">
        <w:rPr>
          <w:noProof/>
        </w:rPr>
        <w:t>service performance requirement</w:t>
      </w:r>
      <w:r>
        <w:rPr>
          <w:noProof/>
        </w:rPr>
        <w:t>. This is particular applic</w:t>
      </w:r>
      <w:r w:rsidR="00112AB0">
        <w:rPr>
          <w:noProof/>
        </w:rPr>
        <w:t>a</w:t>
      </w:r>
      <w:r>
        <w:rPr>
          <w:noProof/>
        </w:rPr>
        <w:t xml:space="preserve">ble to </w:t>
      </w:r>
      <w:r w:rsidRPr="007A449E">
        <w:rPr>
          <w:noProof/>
        </w:rPr>
        <w:t>applications with deterministic traffic</w:t>
      </w:r>
      <w:r>
        <w:rPr>
          <w:noProof/>
        </w:rPr>
        <w:t xml:space="preserve">, where </w:t>
      </w:r>
      <w:r w:rsidR="00837CCF">
        <w:rPr>
          <w:noProof/>
        </w:rPr>
        <w:t>the messages</w:t>
      </w:r>
      <w:r>
        <w:rPr>
          <w:noProof/>
        </w:rPr>
        <w:t xml:space="preserve"> are expected to </w:t>
      </w:r>
      <w:r w:rsidR="00837CCF">
        <w:rPr>
          <w:noProof/>
        </w:rPr>
        <w:t>be transferred</w:t>
      </w:r>
      <w:r>
        <w:rPr>
          <w:noProof/>
        </w:rPr>
        <w:t xml:space="preserve"> in a periodic fashion. </w:t>
      </w:r>
    </w:p>
    <w:p w14:paraId="4F547731" w14:textId="7AB579C8" w:rsidR="00A209D6" w:rsidRDefault="00837CCF" w:rsidP="005F16B4">
      <w:pPr>
        <w:jc w:val="both"/>
        <w:rPr>
          <w:rFonts w:eastAsia="minorBidi"/>
          <w:lang w:eastAsia="ko-KR"/>
        </w:rPr>
      </w:pPr>
      <w:r>
        <w:rPr>
          <w:noProof/>
        </w:rPr>
        <w:t xml:space="preserve">Since the time interval between two adjacent messages is always fixed for deterministic traffics in the considered cyber-physical applications, the definition of survival time could be translated to a new QoS requirement, namely </w:t>
      </w:r>
      <w:r w:rsidRPr="00837CCF">
        <w:rPr>
          <w:b/>
          <w:bCs/>
          <w:noProof/>
        </w:rPr>
        <w:t xml:space="preserve">how many </w:t>
      </w:r>
      <w:r w:rsidRPr="00837CCF">
        <w:rPr>
          <w:b/>
          <w:bCs/>
          <w:i/>
          <w:iCs/>
          <w:noProof/>
        </w:rPr>
        <w:t xml:space="preserve">consecutive </w:t>
      </w:r>
      <w:r w:rsidRPr="00837CCF">
        <w:rPr>
          <w:b/>
          <w:bCs/>
          <w:noProof/>
        </w:rPr>
        <w:t>message transmission failure</w:t>
      </w:r>
      <w:r w:rsidR="00112AB0">
        <w:rPr>
          <w:b/>
          <w:bCs/>
          <w:noProof/>
        </w:rPr>
        <w:t>s</w:t>
      </w:r>
      <w:r w:rsidRPr="00837CCF">
        <w:rPr>
          <w:b/>
          <w:bCs/>
          <w:noProof/>
        </w:rPr>
        <w:t xml:space="preserve"> can a</w:t>
      </w:r>
      <w:r w:rsidR="00112AB0">
        <w:rPr>
          <w:b/>
          <w:bCs/>
          <w:noProof/>
        </w:rPr>
        <w:t>n</w:t>
      </w:r>
      <w:r w:rsidRPr="00837CCF">
        <w:rPr>
          <w:b/>
          <w:bCs/>
          <w:noProof/>
        </w:rPr>
        <w:t xml:space="preserve"> application tolerate</w:t>
      </w:r>
      <w:r>
        <w:rPr>
          <w:b/>
          <w:bCs/>
          <w:noProof/>
        </w:rPr>
        <w:t>, before halting its operation due to unavailability of communication service</w:t>
      </w:r>
      <w:r w:rsidR="00424EC8">
        <w:rPr>
          <w:noProof/>
        </w:rPr>
        <w:t xml:space="preserve">, where “transmission failure” </w:t>
      </w:r>
      <w:r w:rsidR="00424EC8">
        <w:rPr>
          <w:rFonts w:eastAsia="minorBidi"/>
          <w:lang w:eastAsia="ko-KR"/>
        </w:rPr>
        <w:t>occurs when the Packet Delay Budget requirement corresponding to the message is not satisfied</w:t>
      </w:r>
      <w:r w:rsidR="00112AB0">
        <w:rPr>
          <w:rFonts w:eastAsia="minorBidi"/>
          <w:lang w:eastAsia="ko-KR"/>
        </w:rPr>
        <w:t xml:space="preserve"> or the message is not received at all</w:t>
      </w:r>
      <w:r>
        <w:rPr>
          <w:b/>
          <w:bCs/>
          <w:noProof/>
        </w:rPr>
        <w:t>.</w:t>
      </w:r>
      <w:r w:rsidR="00424EC8">
        <w:rPr>
          <w:b/>
          <w:bCs/>
          <w:noProof/>
        </w:rPr>
        <w:t xml:space="preserve"> </w:t>
      </w:r>
      <w:r w:rsidR="00424EC8">
        <w:rPr>
          <w:noProof/>
        </w:rPr>
        <w:t>As described in TR 23.700</w:t>
      </w:r>
      <w:r w:rsidR="00424EC8" w:rsidRPr="00424EC8">
        <w:rPr>
          <w:noProof/>
        </w:rPr>
        <w:t>-20 v0.5.0</w:t>
      </w:r>
      <w:r w:rsidR="00424EC8">
        <w:rPr>
          <w:noProof/>
        </w:rPr>
        <w:t xml:space="preserve">, the survival time could be conveyed </w:t>
      </w:r>
      <w:r w:rsidR="005F16B4">
        <w:rPr>
          <w:noProof/>
        </w:rPr>
        <w:t xml:space="preserve">to RAN </w:t>
      </w:r>
      <w:r w:rsidR="00424EC8">
        <w:rPr>
          <w:noProof/>
        </w:rPr>
        <w:t>as a parameter of TSCAI (along with burst periodicity), and it could be specified in unit of time</w:t>
      </w:r>
      <w:r w:rsidR="005F16B4">
        <w:rPr>
          <w:noProof/>
        </w:rPr>
        <w:t xml:space="preserve"> </w:t>
      </w:r>
      <w:r w:rsidR="005F16B4">
        <w:rPr>
          <w:rFonts w:eastAsia="minorBidi"/>
          <w:lang w:eastAsia="ko-KR"/>
        </w:rPr>
        <w:t>or as the maximum number of consecutive message transmission failures. Against this backdrop, this paper aims to provide our views on enhancements that RAN2 could consider in Rel-17 to cope with survival time requirement indicated in the TSCAI for a traffic flow.</w:t>
      </w:r>
    </w:p>
    <w:p w14:paraId="30F1B9C2" w14:textId="17AD253A" w:rsidR="005F16B4" w:rsidRPr="006E13D1" w:rsidRDefault="005F16B4" w:rsidP="005F16B4">
      <w:pPr>
        <w:pStyle w:val="Heading1"/>
      </w:pPr>
      <w:r>
        <w:t>2</w:t>
      </w:r>
      <w:r w:rsidRPr="006E13D1">
        <w:tab/>
      </w:r>
      <w:r>
        <w:t>Discussions</w:t>
      </w:r>
    </w:p>
    <w:p w14:paraId="44700B23" w14:textId="1F0DD62F" w:rsidR="005F16B4" w:rsidRPr="006E13D1" w:rsidRDefault="005F16B4" w:rsidP="005F16B4">
      <w:pPr>
        <w:pStyle w:val="Heading2"/>
      </w:pPr>
      <w:r>
        <w:t>2</w:t>
      </w:r>
      <w:r w:rsidRPr="006E13D1">
        <w:t>.1</w:t>
      </w:r>
      <w:r w:rsidRPr="006E13D1">
        <w:tab/>
      </w:r>
      <w:r>
        <w:t>Motivations for Enhancement</w:t>
      </w:r>
      <w:r w:rsidR="00112AB0">
        <w:t>s</w:t>
      </w:r>
    </w:p>
    <w:p w14:paraId="2DABB9A5" w14:textId="3D7B465F" w:rsidR="00AF4DF2" w:rsidRDefault="00AF4DF2" w:rsidP="00AF4DF2">
      <w:pPr>
        <w:jc w:val="both"/>
      </w:pPr>
      <w:r>
        <w:t xml:space="preserve">From the RAN point of view, in order to avoid consecutive transmission error, one potential way is to increase the overall reliability target of </w:t>
      </w:r>
      <w:r w:rsidR="000371F5">
        <w:t xml:space="preserve">each individual packet from </w:t>
      </w:r>
      <w:r>
        <w:t xml:space="preserve">the traffic flow such that the probability of consecutive error can be reduced to a certain satisfactory level. This means that, instead of configuring the radio resource to cater for typical QoS </w:t>
      </w:r>
      <w:r>
        <w:lastRenderedPageBreak/>
        <w:t xml:space="preserve">parameters such as PER requirement, the RAN should set a much higher reliability target to </w:t>
      </w:r>
      <w:r w:rsidR="00337689">
        <w:t xml:space="preserve">reduce the probability </w:t>
      </w:r>
      <w:r w:rsidR="001945BE">
        <w:t xml:space="preserve">that </w:t>
      </w:r>
      <w:r>
        <w:t>packet transmission</w:t>
      </w:r>
      <w:r w:rsidR="142A6C77">
        <w:t>s</w:t>
      </w:r>
      <w:r>
        <w:t xml:space="preserve"> fail consecutively. This could be translated to excessive consumption of </w:t>
      </w:r>
      <w:r w:rsidR="0046028C">
        <w:t>radio resources in terms of time and frequency, as well as device power for computing and transmission.</w:t>
      </w:r>
      <w:r>
        <w:t xml:space="preserve"> </w:t>
      </w:r>
      <w:r w:rsidR="0046028C">
        <w:t>More particularly, lower MCS, more repetitions</w:t>
      </w:r>
      <w:r w:rsidR="001945BE">
        <w:t xml:space="preserve"> over time/frequency/spatial domain</w:t>
      </w:r>
      <w:r w:rsidR="0046028C">
        <w:t xml:space="preserve">, and/or PDCP duplication may have to be applied for every packet coming from a traffic flow with survival time requirement, which is not desirable </w:t>
      </w:r>
      <w:r w:rsidR="00197491">
        <w:t xml:space="preserve">from </w:t>
      </w:r>
      <w:r w:rsidR="0046028C">
        <w:t>resource efficiency</w:t>
      </w:r>
      <w:r w:rsidR="00197491">
        <w:t xml:space="preserve"> point of view</w:t>
      </w:r>
      <w:r w:rsidR="0046028C">
        <w:t xml:space="preserve">, and at the same time it may create more </w:t>
      </w:r>
      <w:r w:rsidR="00197491">
        <w:t xml:space="preserve">unnecessary </w:t>
      </w:r>
      <w:r w:rsidR="0046028C">
        <w:t>interference</w:t>
      </w:r>
      <w:r w:rsidR="00197491">
        <w:t xml:space="preserve"> which may impact the reliability </w:t>
      </w:r>
      <w:r w:rsidR="00337689">
        <w:t xml:space="preserve">of other users </w:t>
      </w:r>
      <w:r w:rsidR="00197491">
        <w:t>as well</w:t>
      </w:r>
      <w:r w:rsidR="0046028C">
        <w:t>.</w:t>
      </w:r>
    </w:p>
    <w:p w14:paraId="7CEBD76D" w14:textId="3D4778E3" w:rsidR="0046028C" w:rsidRPr="001F7771" w:rsidRDefault="0046028C" w:rsidP="001F7771">
      <w:pPr>
        <w:jc w:val="both"/>
        <w:rPr>
          <w:i/>
          <w:iCs/>
        </w:rPr>
      </w:pPr>
      <w:r w:rsidRPr="001F7771">
        <w:rPr>
          <w:b/>
          <w:i/>
          <w:iCs/>
        </w:rPr>
        <w:t>Observation 1:</w:t>
      </w:r>
      <w:r w:rsidRPr="001F7771">
        <w:rPr>
          <w:i/>
          <w:iCs/>
        </w:rPr>
        <w:t xml:space="preserve"> Prevention of consecutive packet error </w:t>
      </w:r>
      <w:r w:rsidR="00337689">
        <w:rPr>
          <w:i/>
          <w:iCs/>
        </w:rPr>
        <w:t>by</w:t>
      </w:r>
      <w:r w:rsidR="00337689" w:rsidRPr="001F7771">
        <w:rPr>
          <w:i/>
          <w:iCs/>
        </w:rPr>
        <w:t xml:space="preserve"> </w:t>
      </w:r>
      <w:r w:rsidRPr="001F7771">
        <w:rPr>
          <w:i/>
          <w:iCs/>
        </w:rPr>
        <w:t>over-provisioning of reliability target can result in very inefficient radio resource usage.</w:t>
      </w:r>
    </w:p>
    <w:p w14:paraId="23D44204" w14:textId="79F57627" w:rsidR="0046028C" w:rsidRPr="00F52EEC" w:rsidRDefault="001F7771" w:rsidP="00AF4DF2">
      <w:pPr>
        <w:jc w:val="both"/>
      </w:pPr>
      <w:r>
        <w:t xml:space="preserve">Thus, when it comes to </w:t>
      </w:r>
      <w:r w:rsidR="00E4058E">
        <w:t xml:space="preserve">RAN enhancement for survival time, a key issue to be conceived should be </w:t>
      </w:r>
      <w:r w:rsidR="00E4058E" w:rsidRPr="00F52EEC">
        <w:t>how to strike a balance between resource efficiency and survival time requirement.</w:t>
      </w:r>
      <w:r w:rsidR="00F52EEC">
        <w:t xml:space="preserve"> This could be achieved by, e.g. select appropriate resources per each packet in the same traffic </w:t>
      </w:r>
      <w:r w:rsidR="000371F5">
        <w:t>flow</w:t>
      </w:r>
      <w:r w:rsidR="00F52EEC">
        <w:t>. More details are covered in the remainder of this paper.</w:t>
      </w:r>
    </w:p>
    <w:p w14:paraId="19429282" w14:textId="4545C1F6" w:rsidR="004C70EF" w:rsidRPr="00F52EEC" w:rsidRDefault="00B1766B" w:rsidP="00B1766B">
      <w:pPr>
        <w:rPr>
          <w:i/>
          <w:iCs/>
        </w:rPr>
      </w:pPr>
      <w:r w:rsidRPr="00E4058E">
        <w:rPr>
          <w:b/>
          <w:i/>
          <w:iCs/>
        </w:rPr>
        <w:t>Proposal 1:</w:t>
      </w:r>
      <w:r w:rsidRPr="00E4058E">
        <w:rPr>
          <w:i/>
          <w:iCs/>
        </w:rPr>
        <w:t xml:space="preserve"> RAN2 should examine enhancements that </w:t>
      </w:r>
      <w:r w:rsidR="004C70EF" w:rsidRPr="00E4058E">
        <w:rPr>
          <w:i/>
          <w:iCs/>
        </w:rPr>
        <w:t>strikes a balance between resource efficiency and survival time protection.</w:t>
      </w:r>
    </w:p>
    <w:p w14:paraId="54C1FE80" w14:textId="58C2A044" w:rsidR="00E4058E" w:rsidRDefault="00E4058E" w:rsidP="00E4058E">
      <w:pPr>
        <w:jc w:val="both"/>
      </w:pPr>
      <w:r>
        <w:t xml:space="preserve">To overcome this issue, in general it is much easier in Downlink. As the gNB has a complete knowledge about survival time for each traffic flow, it can adjust the corresponding radio resource for each packet to facilitate fulfilment of survival time requirement, when this is needed. For instance, the gNB could simply multiplex data from a specific </w:t>
      </w:r>
      <w:r w:rsidR="00375900">
        <w:t>DRB</w:t>
      </w:r>
      <w:r>
        <w:t xml:space="preserve"> to a transport block for downlink assignment (either a dynamic downlink assignment or a SPS opportunity) with higher reliability when there is a risk of survival time violation</w:t>
      </w:r>
      <w:r w:rsidR="008401DF">
        <w:t xml:space="preserve"> (e.g. UE fails to decode the previous PDSCH)</w:t>
      </w:r>
      <w:r>
        <w:t xml:space="preserve">. Hence, </w:t>
      </w:r>
      <w:r w:rsidR="001213E8">
        <w:t xml:space="preserve">from our perspective, the survival time in Downlink could be handled via gNB implementation in most (if not all) cases. </w:t>
      </w:r>
    </w:p>
    <w:p w14:paraId="48A8B7AA" w14:textId="3D8B3256" w:rsidR="00FA2BBE" w:rsidRDefault="001213E8" w:rsidP="00E4058E">
      <w:pPr>
        <w:jc w:val="both"/>
      </w:pPr>
      <w:r>
        <w:t xml:space="preserve">Conversely, Uplink appears to be </w:t>
      </w:r>
      <w:r w:rsidR="00F52EEC">
        <w:t>trickier</w:t>
      </w:r>
      <w:r>
        <w:t xml:space="preserve"> as resource selection by </w:t>
      </w:r>
      <w:r w:rsidR="00337689">
        <w:t xml:space="preserve">the </w:t>
      </w:r>
      <w:r>
        <w:t>UE is an implementation issue</w:t>
      </w:r>
      <w:r w:rsidR="006274C7">
        <w:t xml:space="preserve"> when there are more than one PUSCH opportunities available to the UE (especially when they are overlapping in time)</w:t>
      </w:r>
      <w:r>
        <w:t xml:space="preserve">. </w:t>
      </w:r>
      <w:r w:rsidR="006274C7">
        <w:t xml:space="preserve">In particular, when a LCH could be mapped to </w:t>
      </w:r>
      <w:r w:rsidR="00337689">
        <w:t>more than one</w:t>
      </w:r>
      <w:r w:rsidR="006274C7">
        <w:t xml:space="preserve"> grant, the grant priority </w:t>
      </w:r>
      <w:r w:rsidR="00FA2BBE">
        <w:t xml:space="preserve">could be the same from MAC perspective, and it is up to the UE which grant should be chosen for further processing (regardless whether </w:t>
      </w:r>
      <w:r w:rsidR="00FA2BBE" w:rsidRPr="002826BE">
        <w:rPr>
          <w:i/>
          <w:iCs/>
          <w:noProof/>
          <w:lang w:eastAsia="ko-KR"/>
        </w:rPr>
        <w:t>lch-basedPrioritization</w:t>
      </w:r>
      <w:r w:rsidR="00FA2BBE">
        <w:rPr>
          <w:i/>
          <w:iCs/>
          <w:noProof/>
          <w:lang w:eastAsia="ko-KR"/>
        </w:rPr>
        <w:t xml:space="preserve"> </w:t>
      </w:r>
      <w:r w:rsidR="00FA2BBE">
        <w:rPr>
          <w:noProof/>
          <w:lang w:eastAsia="ko-KR"/>
        </w:rPr>
        <w:t>is configured</w:t>
      </w:r>
      <w:r w:rsidR="00FA2BBE">
        <w:t>):</w:t>
      </w:r>
    </w:p>
    <w:tbl>
      <w:tblPr>
        <w:tblStyle w:val="TableGrid"/>
        <w:tblW w:w="0" w:type="auto"/>
        <w:tblLook w:val="04A0" w:firstRow="1" w:lastRow="0" w:firstColumn="1" w:lastColumn="0" w:noHBand="0" w:noVBand="1"/>
      </w:tblPr>
      <w:tblGrid>
        <w:gridCol w:w="9631"/>
      </w:tblGrid>
      <w:tr w:rsidR="00FA2BBE" w14:paraId="22A8FB23" w14:textId="77777777" w:rsidTr="00FA2BBE">
        <w:tc>
          <w:tcPr>
            <w:tcW w:w="9631" w:type="dxa"/>
          </w:tcPr>
          <w:p w14:paraId="61A236CD" w14:textId="0D76BDDC" w:rsidR="00FA2BBE" w:rsidRPr="005F7361" w:rsidRDefault="00FA2BBE" w:rsidP="00FA2BBE">
            <w:pPr>
              <w:pStyle w:val="NO"/>
              <w:ind w:left="0" w:firstLine="0"/>
              <w:rPr>
                <w:b/>
                <w:bCs/>
                <w:noProof/>
                <w:lang w:eastAsia="ko-KR"/>
              </w:rPr>
            </w:pPr>
            <w:r w:rsidRPr="005F7361">
              <w:rPr>
                <w:b/>
                <w:bCs/>
                <w:noProof/>
                <w:lang w:eastAsia="ko-KR"/>
              </w:rPr>
              <w:t>TS 38.321 V16.2.0:</w:t>
            </w:r>
          </w:p>
          <w:p w14:paraId="29A492C4" w14:textId="03EB2B01" w:rsidR="00FA2BBE" w:rsidRDefault="00FA2BBE" w:rsidP="005F7361">
            <w:pPr>
              <w:pStyle w:val="NO"/>
              <w:ind w:left="0" w:firstLine="0"/>
              <w:rPr>
                <w:noProof/>
                <w:lang w:eastAsia="ko-KR"/>
              </w:rPr>
            </w:pPr>
            <w:r>
              <w:rPr>
                <w:noProof/>
                <w:lang w:eastAsia="ko-KR"/>
              </w:rPr>
              <w:t>……</w:t>
            </w:r>
          </w:p>
          <w:p w14:paraId="47B736B2" w14:textId="20F7E894" w:rsidR="00FA2BBE" w:rsidRPr="002826BE" w:rsidRDefault="00FA2BBE" w:rsidP="00FA2BBE">
            <w:pPr>
              <w:pStyle w:val="NO"/>
              <w:rPr>
                <w:rFonts w:eastAsia="Malgun Gothic"/>
                <w:noProof/>
                <w:lang w:eastAsia="ko-KR"/>
              </w:rPr>
            </w:pPr>
            <w:r w:rsidRPr="002826BE">
              <w:rPr>
                <w:noProof/>
                <w:lang w:eastAsia="ko-KR"/>
              </w:rPr>
              <w:t>NOTE 6:</w:t>
            </w:r>
            <w:r w:rsidRPr="002826BE">
              <w:rPr>
                <w:noProof/>
                <w:lang w:eastAsia="ko-KR"/>
              </w:rPr>
              <w:tab/>
              <w:t xml:space="preserve">If the MAC entity is configured with </w:t>
            </w:r>
            <w:r w:rsidRPr="002826BE">
              <w:rPr>
                <w:i/>
                <w:iCs/>
                <w:noProof/>
                <w:lang w:eastAsia="ko-KR"/>
              </w:rPr>
              <w:t>lch-basedPrioritization</w:t>
            </w:r>
            <w:r w:rsidRPr="002826BE">
              <w:rPr>
                <w:noProof/>
                <w:lang w:eastAsia="ko-KR"/>
              </w:rPr>
              <w:t xml:space="preserve"> and if there is overlapping PUSCH duration of at least two configured uplink grants whose priorities are equal, the prioritized uplink grant is determined by UE implementation.</w:t>
            </w:r>
          </w:p>
          <w:p w14:paraId="5EA95EDC" w14:textId="526C54A4" w:rsidR="00FA2BBE" w:rsidRPr="005F7361" w:rsidRDefault="00FA2BBE" w:rsidP="005F7361">
            <w:pPr>
              <w:pStyle w:val="NO"/>
              <w:rPr>
                <w:rFonts w:eastAsia="Malgun Gothic"/>
                <w:noProof/>
                <w:lang w:eastAsia="ko-KR"/>
              </w:rPr>
            </w:pPr>
            <w:r w:rsidRPr="002826BE">
              <w:t>NOTE 7:</w:t>
            </w:r>
            <w:r w:rsidRPr="002826BE">
              <w:tab/>
              <w:t xml:space="preserve">If the MAC entity is not configured with </w:t>
            </w:r>
            <w:r w:rsidRPr="002826BE">
              <w:rPr>
                <w:i/>
                <w:iCs/>
              </w:rPr>
              <w:t>lch-basedPrioritzation</w:t>
            </w:r>
            <w:r w:rsidRPr="002826BE">
              <w:t xml:space="preserve"> and if there is overlapping PUSCH duration of at least two configured uplink grants, it is up to UE implementation to choose one of the configured uplink grants.</w:t>
            </w:r>
          </w:p>
        </w:tc>
      </w:tr>
    </w:tbl>
    <w:p w14:paraId="4EA3C1DB" w14:textId="77777777" w:rsidR="00FA2BBE" w:rsidRDefault="00FA2BBE" w:rsidP="00E4058E">
      <w:pPr>
        <w:jc w:val="both"/>
      </w:pPr>
    </w:p>
    <w:p w14:paraId="11CC898B" w14:textId="2D47758E" w:rsidR="001213E8" w:rsidRDefault="001213E8" w:rsidP="00E4058E">
      <w:pPr>
        <w:jc w:val="both"/>
      </w:pPr>
      <w:r>
        <w:t>Therefore</w:t>
      </w:r>
      <w:r w:rsidR="0096696C">
        <w:t>,</w:t>
      </w:r>
      <w:r>
        <w:t xml:space="preserve"> the UE may select an inappropriate </w:t>
      </w:r>
      <w:r w:rsidR="00FA2BBE">
        <w:t xml:space="preserve">(i.e. less reliable) </w:t>
      </w:r>
      <w:r>
        <w:t xml:space="preserve">resource for a data packet </w:t>
      </w:r>
      <w:r w:rsidR="00FA2BBE">
        <w:t xml:space="preserve">with survival time risk, </w:t>
      </w:r>
      <w:r>
        <w:t>which eventually</w:t>
      </w:r>
      <w:r w:rsidR="00337689">
        <w:t xml:space="preserve"> may</w:t>
      </w:r>
      <w:r>
        <w:t xml:space="preserve"> result in survival time violation. For instance, </w:t>
      </w:r>
      <w:r w:rsidR="00255375">
        <w:t xml:space="preserve">we may transmit every N-th packet with higher reliability to prevent consecutive error, but this is more difficult (if not impossible) to control in UL as the UE </w:t>
      </w:r>
      <w:r w:rsidR="00A6571F">
        <w:t xml:space="preserve">may still select the less reliable resource </w:t>
      </w:r>
      <w:r w:rsidR="00255375">
        <w:t xml:space="preserve">for the N-th packet </w:t>
      </w:r>
      <w:r w:rsidR="00A6571F">
        <w:t xml:space="preserve">based on its implementation, which put survival time requirement at </w:t>
      </w:r>
      <w:r w:rsidR="00FA2BBE">
        <w:t>stake</w:t>
      </w:r>
      <w:r w:rsidR="00A6571F">
        <w:t xml:space="preserve">. One could argue that, to avoid two consecutive errors, the gNB could configure two CGs interlaced in time, such that the UE could naturally select the suitable resource as there is no resource conflict upon the arrival of the packet from higher layer. Nevertheless, </w:t>
      </w:r>
      <w:r>
        <w:t>in TS 22.104 we can see several use case</w:t>
      </w:r>
      <w:r w:rsidR="00C72238">
        <w:t>s</w:t>
      </w:r>
      <w:r>
        <w:t xml:space="preserve"> with survival time equals to 3x of the transfer interval (burst periodicity), which means the applications cannot tolerate 4 packets error in a row. </w:t>
      </w:r>
      <w:r w:rsidR="00A6571F">
        <w:t xml:space="preserve">In these cases, it is difficult to </w:t>
      </w:r>
      <w:r w:rsidR="00F52EEC">
        <w:t>eliminate the resource conflicts between two CGs at appropriate times due to their periodic nature. Thus, for Uplink we do see the need of certain RAN enhancement</w:t>
      </w:r>
      <w:r w:rsidR="008401DF">
        <w:t>s</w:t>
      </w:r>
      <w:r w:rsidR="00F52EEC">
        <w:t>.</w:t>
      </w:r>
    </w:p>
    <w:p w14:paraId="5C3A6328" w14:textId="397DA912" w:rsidR="004C70EF" w:rsidRPr="00F52EEC" w:rsidRDefault="004C70EF" w:rsidP="00B1766B">
      <w:pPr>
        <w:rPr>
          <w:i/>
          <w:iCs/>
        </w:rPr>
      </w:pPr>
      <w:r w:rsidRPr="00F52EEC">
        <w:rPr>
          <w:b/>
          <w:i/>
          <w:iCs/>
        </w:rPr>
        <w:t>Proposal 2:</w:t>
      </w:r>
      <w:r w:rsidRPr="00F52EEC">
        <w:rPr>
          <w:i/>
          <w:iCs/>
        </w:rPr>
        <w:t xml:space="preserve"> In Rel-17, RAN2 should focus on enhancement</w:t>
      </w:r>
      <w:r w:rsidR="008401DF">
        <w:rPr>
          <w:i/>
          <w:iCs/>
        </w:rPr>
        <w:t>s</w:t>
      </w:r>
      <w:r w:rsidRPr="00F52EEC">
        <w:rPr>
          <w:i/>
          <w:iCs/>
        </w:rPr>
        <w:t xml:space="preserve"> for survival time in Uplink.</w:t>
      </w:r>
    </w:p>
    <w:p w14:paraId="4E393E53" w14:textId="77777777" w:rsidR="00B1766B" w:rsidRDefault="00B1766B" w:rsidP="005F16B4"/>
    <w:p w14:paraId="3BB1BA74" w14:textId="25C22E0B" w:rsidR="005F16B4" w:rsidRPr="006E13D1" w:rsidRDefault="005F16B4" w:rsidP="00AF62C1">
      <w:pPr>
        <w:pStyle w:val="Heading2"/>
        <w:jc w:val="both"/>
      </w:pPr>
      <w:r>
        <w:t>2</w:t>
      </w:r>
      <w:r w:rsidRPr="006E13D1">
        <w:t>.2</w:t>
      </w:r>
      <w:r w:rsidRPr="006E13D1">
        <w:tab/>
      </w:r>
      <w:r>
        <w:t>An Overview of Potential Enhancements</w:t>
      </w:r>
    </w:p>
    <w:p w14:paraId="7BD01C95" w14:textId="68215964" w:rsidR="005F16B4" w:rsidRDefault="00AF62C1" w:rsidP="00AF62C1">
      <w:pPr>
        <w:jc w:val="both"/>
      </w:pPr>
      <w:r>
        <w:t>This section introduces some directions for RAN enhancement to satisfy survival time requirement without sacrificing too much resource efficiency. The</w:t>
      </w:r>
      <w:r w:rsidR="004C70EF">
        <w:t xml:space="preserve"> potential solutions could be classified into </w:t>
      </w:r>
      <w:r w:rsidR="000F48BE">
        <w:t>Proactive methods and Reactive methods, as described below:</w:t>
      </w:r>
    </w:p>
    <w:p w14:paraId="06E83A3C" w14:textId="2D72C5A3" w:rsidR="000F48BE" w:rsidRDefault="000F48BE" w:rsidP="00AF62C1">
      <w:pPr>
        <w:pStyle w:val="ListParagraph"/>
        <w:numPr>
          <w:ilvl w:val="0"/>
          <w:numId w:val="10"/>
        </w:numPr>
        <w:jc w:val="both"/>
      </w:pPr>
      <w:r w:rsidRPr="416E4E2B">
        <w:rPr>
          <w:b/>
          <w:bCs/>
        </w:rPr>
        <w:lastRenderedPageBreak/>
        <w:t>Proactive Methods</w:t>
      </w:r>
      <w:r>
        <w:t xml:space="preserve"> are referring to the approaches where</w:t>
      </w:r>
      <w:r w:rsidR="00AF62C1">
        <w:t xml:space="preserve"> the UE may proactively </w:t>
      </w:r>
      <w:r w:rsidR="00255375">
        <w:t xml:space="preserve">transmit </w:t>
      </w:r>
      <w:r w:rsidR="00AF62C1">
        <w:t xml:space="preserve">selected data packets in a more reliable manner, in order to make sure at least one out of N consecutive messages is transmitted with higher reliability (where N is the maximum number of consecutive message lost that an application can tolerate in accordance to survival time requirement). </w:t>
      </w:r>
      <w:r w:rsidR="008401DF">
        <w:t>With s</w:t>
      </w:r>
      <w:r w:rsidR="00AF62C1">
        <w:t>uch approach</w:t>
      </w:r>
      <w:r w:rsidR="008401DF">
        <w:t>,</w:t>
      </w:r>
      <w:r w:rsidR="00AF62C1">
        <w:t xml:space="preserve"> at least one message is more likely to be successfully </w:t>
      </w:r>
      <w:r w:rsidR="008401DF">
        <w:t xml:space="preserve">received </w:t>
      </w:r>
      <w:r w:rsidR="00AF62C1">
        <w:t>within one survival time cycle, and hence reducing the probability of consecutive failure that leads to survival time violation eventually. For instance, it can be achieved by allowing the UE to determine how a PDCP PDU should be processed based on its sequence number</w:t>
      </w:r>
      <w:r w:rsidR="00C540FD">
        <w:t>. In particular,</w:t>
      </w:r>
      <w:r w:rsidR="00AF62C1">
        <w:t xml:space="preserve"> two (or more) RLC entities could be configured for a DRB</w:t>
      </w:r>
      <w:r w:rsidR="00C540FD">
        <w:t xml:space="preserve"> with different LCH mapping restrictions (e.g. two different </w:t>
      </w:r>
      <w:r w:rsidR="00C540FD" w:rsidRPr="416E4E2B">
        <w:rPr>
          <w:i/>
          <w:iCs/>
        </w:rPr>
        <w:t>allowedCG-List</w:t>
      </w:r>
      <w:r w:rsidR="00C540FD">
        <w:t xml:space="preserve"> corresponding to CGs with different reliability levels) in MAC, and the PDCP may submit the PDCP PDU to either RLC entity depending on </w:t>
      </w:r>
      <w:r w:rsidR="00674052">
        <w:t>its sequence number (SN)</w:t>
      </w:r>
      <w:r w:rsidR="00C540FD">
        <w:t>. Thus, consecutive error of two messages could be prevented by submitting every 2</w:t>
      </w:r>
      <w:r w:rsidR="00C540FD" w:rsidRPr="416E4E2B">
        <w:rPr>
          <w:vertAlign w:val="superscript"/>
        </w:rPr>
        <w:t>nd</w:t>
      </w:r>
      <w:r w:rsidR="00C540FD">
        <w:t xml:space="preserve"> PDCP PDU to LCH with better reliability. </w:t>
      </w:r>
      <w:r w:rsidR="00255375">
        <w:t>Alternatively, without changing the</w:t>
      </w:r>
      <w:r w:rsidR="0033331B">
        <w:t xml:space="preserve"> reliability</w:t>
      </w:r>
      <w:r w:rsidR="008607E5">
        <w:t xml:space="preserve"> </w:t>
      </w:r>
      <w:r w:rsidR="00255375">
        <w:t>target, the</w:t>
      </w:r>
      <w:r w:rsidR="008607E5">
        <w:t xml:space="preserve"> </w:t>
      </w:r>
      <w:r w:rsidR="00255375">
        <w:t xml:space="preserve">consecutive </w:t>
      </w:r>
      <w:r w:rsidR="008607E5">
        <w:t>tra</w:t>
      </w:r>
      <w:r w:rsidR="00574EE5">
        <w:t xml:space="preserve">nsmissions </w:t>
      </w:r>
      <w:r w:rsidR="00255375">
        <w:t xml:space="preserve">can be </w:t>
      </w:r>
      <w:bookmarkStart w:id="0" w:name="_GoBack"/>
      <w:bookmarkEnd w:id="0"/>
      <w:r w:rsidR="00255375">
        <w:t xml:space="preserve">conducted in channels decorrelated as much as possible, such as submitting consecutive packets to </w:t>
      </w:r>
      <w:r w:rsidR="001A6467">
        <w:t xml:space="preserve">different RLC entities </w:t>
      </w:r>
      <w:r w:rsidR="00A9661A">
        <w:t>mapping to different cells (assuming CA and/or DC)</w:t>
      </w:r>
      <w:r w:rsidR="00935907">
        <w:t>.</w:t>
      </w:r>
      <w:r w:rsidR="0004551B">
        <w:t xml:space="preserve"> </w:t>
      </w:r>
      <w:r w:rsidR="00C540FD">
        <w:t xml:space="preserve">The proactive methods are advantageous in terms of simplicity and low latency, but it still requires some over-provisioning of the resource. The proactive methods are advantageous in terms of simplicity and low latency, but it still requires some over-provisioning of the resource. </w:t>
      </w:r>
    </w:p>
    <w:p w14:paraId="40DBFA95" w14:textId="77777777" w:rsidR="000F48BE" w:rsidRDefault="000F48BE" w:rsidP="000F48BE">
      <w:pPr>
        <w:pStyle w:val="ListParagraph"/>
      </w:pPr>
    </w:p>
    <w:p w14:paraId="545637D9" w14:textId="4B536145" w:rsidR="000F48BE" w:rsidRDefault="000F48BE" w:rsidP="000F48BE">
      <w:pPr>
        <w:pStyle w:val="ListParagraph"/>
        <w:numPr>
          <w:ilvl w:val="0"/>
          <w:numId w:val="10"/>
        </w:numPr>
        <w:jc w:val="both"/>
      </w:pPr>
      <w:r w:rsidRPr="00C540FD">
        <w:rPr>
          <w:b/>
          <w:bCs/>
        </w:rPr>
        <w:t>Reactive Methods</w:t>
      </w:r>
      <w:r>
        <w:t xml:space="preserve"> are referring to the approaches where</w:t>
      </w:r>
      <w:r w:rsidR="00C540FD">
        <w:t xml:space="preserve"> the UE only</w:t>
      </w:r>
      <w:r w:rsidR="0088475A">
        <w:t xml:space="preserve"> transmit</w:t>
      </w:r>
      <w:r w:rsidR="00C540FD">
        <w:t xml:space="preserve"> a data packet in a more reliably manner upon</w:t>
      </w:r>
      <w:r w:rsidR="0088475A">
        <w:t xml:space="preserve"> occurrence of</w:t>
      </w:r>
      <w:r w:rsidR="00C540FD">
        <w:t xml:space="preserve"> certain event – e.g. when the previous data packet is lost or not transmitted successfully</w:t>
      </w:r>
      <w:r w:rsidR="00990744">
        <w:t xml:space="preserve"> within the required latency budget</w:t>
      </w:r>
      <w:r w:rsidR="00C540FD">
        <w:t>. The UE may be configured to modify LCP settings of a LCH when it receives a e.g. re-TX grant dedicated to TB containing previous data from the same LCH (which implies that the gNB did not decode the previous TB successfully).</w:t>
      </w:r>
      <w:r w:rsidR="0088475A">
        <w:t xml:space="preserve"> </w:t>
      </w:r>
      <w:r w:rsidR="00036E8C">
        <w:t>S</w:t>
      </w:r>
      <w:r w:rsidR="00856538">
        <w:t xml:space="preserve">uch approach can have much better resource efficiency as additional radio resources (for higher reliability) </w:t>
      </w:r>
      <w:r w:rsidR="00036E8C">
        <w:t xml:space="preserve">are </w:t>
      </w:r>
      <w:r w:rsidR="00856538">
        <w:t xml:space="preserve">used only if such a need is detected. Nevertheless, there could be some issues on feasibility in the current NR framework. For </w:t>
      </w:r>
      <w:r w:rsidR="0088475A">
        <w:t>example</w:t>
      </w:r>
      <w:r w:rsidR="00856538">
        <w:t xml:space="preserve">, it is questionable if the gNB can provide the re-TX grant (or any feedback for error indication) fast </w:t>
      </w:r>
      <w:r w:rsidR="00465707">
        <w:t xml:space="preserve">and reliable </w:t>
      </w:r>
      <w:r w:rsidR="00856538">
        <w:t>enough for the UE to react in time, considering that TSC traffics typically have stringent latency requirement. Also, the implementation complexity could be higher than the proactive methods, especially cross-layer interaction may be needed if the adaptation is to be conducted in the higher layer.</w:t>
      </w:r>
      <w:r w:rsidR="00036E8C">
        <w:t xml:space="preserve"> </w:t>
      </w:r>
    </w:p>
    <w:p w14:paraId="3A5683DD" w14:textId="2B7D2445" w:rsidR="000F48BE" w:rsidRDefault="00856538" w:rsidP="000F48BE">
      <w:r>
        <w:t>Clearly, there are pros and cons associating to both Proactive and Reactive methods. It is suggested that RAN2 should further study and evaluate which approach is more suitable for Rel-17.</w:t>
      </w:r>
    </w:p>
    <w:p w14:paraId="438DBA49" w14:textId="6E231C44" w:rsidR="000F48BE" w:rsidRPr="00856538" w:rsidRDefault="000F48BE" w:rsidP="00856538">
      <w:pPr>
        <w:jc w:val="both"/>
        <w:rPr>
          <w:i/>
          <w:iCs/>
        </w:rPr>
      </w:pPr>
      <w:r w:rsidRPr="00856538">
        <w:rPr>
          <w:b/>
          <w:i/>
          <w:iCs/>
        </w:rPr>
        <w:t>Proposal 3:</w:t>
      </w:r>
      <w:r w:rsidRPr="00856538">
        <w:rPr>
          <w:i/>
          <w:iCs/>
        </w:rPr>
        <w:t xml:space="preserve"> RAN2 should take both Proactive methods and Reactive methods into account as potential enhancements for survival time requirement in Rel-17.</w:t>
      </w:r>
    </w:p>
    <w:p w14:paraId="152B9206" w14:textId="77777777" w:rsidR="000F48BE" w:rsidRPr="006E13D1" w:rsidRDefault="000F48BE" w:rsidP="000F48BE"/>
    <w:p w14:paraId="79E58353" w14:textId="01854E05" w:rsidR="005F16B4" w:rsidRPr="006E13D1" w:rsidRDefault="005F16B4" w:rsidP="005F16B4">
      <w:pPr>
        <w:pStyle w:val="Heading1"/>
      </w:pPr>
      <w:r>
        <w:t>3</w:t>
      </w:r>
      <w:r w:rsidRPr="006E13D1">
        <w:tab/>
      </w:r>
      <w:r>
        <w:t>Conclusion</w:t>
      </w:r>
    </w:p>
    <w:p w14:paraId="74EC0973" w14:textId="618A9173" w:rsidR="005F16B4" w:rsidRDefault="00856538" w:rsidP="00D675B4">
      <w:pPr>
        <w:jc w:val="both"/>
      </w:pPr>
      <w:r>
        <w:t xml:space="preserve">In this paper, </w:t>
      </w:r>
      <w:r w:rsidR="00D675B4">
        <w:t>we have provided our views on RAN enhancement to tackle survival time requirement in Rel-17. Based on the discussions, the following observation and proposals are drawn:</w:t>
      </w:r>
    </w:p>
    <w:p w14:paraId="1228F724" w14:textId="77777777" w:rsidR="00D675B4" w:rsidRPr="001F7771" w:rsidRDefault="00D675B4" w:rsidP="00D675B4">
      <w:pPr>
        <w:jc w:val="both"/>
        <w:rPr>
          <w:i/>
          <w:iCs/>
        </w:rPr>
      </w:pPr>
      <w:r w:rsidRPr="001F7771">
        <w:rPr>
          <w:b/>
          <w:i/>
          <w:iCs/>
        </w:rPr>
        <w:t>Observation 1:</w:t>
      </w:r>
      <w:r w:rsidRPr="001F7771">
        <w:rPr>
          <w:i/>
          <w:iCs/>
        </w:rPr>
        <w:t xml:space="preserve"> Prevention of consecutive packet error via over-provisioning of reliability target can result in very inefficient radio resource usage.</w:t>
      </w:r>
    </w:p>
    <w:p w14:paraId="6D9274AC" w14:textId="77777777" w:rsidR="00D675B4" w:rsidRPr="00F52EEC" w:rsidRDefault="00D675B4" w:rsidP="00D675B4">
      <w:pPr>
        <w:rPr>
          <w:i/>
          <w:iCs/>
        </w:rPr>
      </w:pPr>
      <w:r w:rsidRPr="00E4058E">
        <w:rPr>
          <w:b/>
          <w:i/>
          <w:iCs/>
        </w:rPr>
        <w:t>Proposal 1:</w:t>
      </w:r>
      <w:r w:rsidRPr="00E4058E">
        <w:rPr>
          <w:i/>
          <w:iCs/>
        </w:rPr>
        <w:t xml:space="preserve"> RAN2 should examine enhancements that strikes a balance between resource efficiency and survival time protection.</w:t>
      </w:r>
    </w:p>
    <w:p w14:paraId="6C08E1DA" w14:textId="77777777" w:rsidR="00D675B4" w:rsidRPr="00F52EEC" w:rsidRDefault="00D675B4" w:rsidP="00D675B4">
      <w:pPr>
        <w:rPr>
          <w:i/>
          <w:iCs/>
        </w:rPr>
      </w:pPr>
      <w:r w:rsidRPr="00F52EEC">
        <w:rPr>
          <w:b/>
          <w:i/>
          <w:iCs/>
        </w:rPr>
        <w:t>Proposal 2:</w:t>
      </w:r>
      <w:r w:rsidRPr="00F52EEC">
        <w:rPr>
          <w:i/>
          <w:iCs/>
        </w:rPr>
        <w:t xml:space="preserve"> In Rel-17, RAN2 should focus on enhancement for survival time in Uplink.</w:t>
      </w:r>
    </w:p>
    <w:p w14:paraId="0283FEDF" w14:textId="77777777" w:rsidR="00D675B4" w:rsidRPr="00856538" w:rsidRDefault="00D675B4" w:rsidP="00D675B4">
      <w:pPr>
        <w:jc w:val="both"/>
        <w:rPr>
          <w:i/>
          <w:iCs/>
        </w:rPr>
      </w:pPr>
      <w:r w:rsidRPr="00856538">
        <w:rPr>
          <w:b/>
          <w:i/>
          <w:iCs/>
        </w:rPr>
        <w:t>Proposal 3:</w:t>
      </w:r>
      <w:r w:rsidRPr="00856538">
        <w:rPr>
          <w:i/>
          <w:iCs/>
        </w:rPr>
        <w:t xml:space="preserve"> RAN2 should take both Proactive methods and Reactive methods into account as potential enhancements for survival time requirement in Rel-17.</w:t>
      </w:r>
    </w:p>
    <w:p w14:paraId="1BFAD9B2" w14:textId="77777777" w:rsidR="00D675B4" w:rsidRPr="006E13D1" w:rsidRDefault="00D675B4" w:rsidP="00D675B4">
      <w:pPr>
        <w:jc w:val="both"/>
      </w:pPr>
    </w:p>
    <w:p w14:paraId="6EBD235F" w14:textId="78BDEC66" w:rsidR="00375900" w:rsidRDefault="00375900" w:rsidP="00375900">
      <w:pPr>
        <w:pStyle w:val="Heading1"/>
      </w:pPr>
      <w:r>
        <w:t>References</w:t>
      </w:r>
    </w:p>
    <w:p w14:paraId="040C5A62" w14:textId="39058470" w:rsidR="005F16B4" w:rsidRPr="006E13D1" w:rsidRDefault="00375900" w:rsidP="005F16B4">
      <w:pPr>
        <w:jc w:val="both"/>
        <w:rPr>
          <w:noProof/>
        </w:rPr>
      </w:pPr>
      <w:r>
        <w:t xml:space="preserve">[1] </w:t>
      </w:r>
      <w:r w:rsidRPr="00375900">
        <w:t>RP-201310</w:t>
      </w:r>
      <w:r>
        <w:t xml:space="preserve">, </w:t>
      </w:r>
      <w:r w:rsidRPr="00375900">
        <w:t>Revised WID: Enhanced Industrial Internet of Things (IoT) and ultra-reliable and low latency communication (URLLC) support for NR</w:t>
      </w:r>
      <w:r>
        <w:t xml:space="preserve">, </w:t>
      </w:r>
      <w:r w:rsidRPr="005F7361">
        <w:rPr>
          <w:i/>
          <w:iCs/>
        </w:rPr>
        <w:t>Nokia, Nokia Shanghai Bell</w:t>
      </w:r>
      <w:r>
        <w:t xml:space="preserve">, RAN Plenary #88e, Jun-Jul 2020. </w:t>
      </w:r>
    </w:p>
    <w:sectPr w:rsidR="005F16B4"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C2AC0BB" w16cex:dateUtc="2020-10-16T09:52:36.99Z"/>
  <w16cex:commentExtensible w16cex:durableId="51A7C40E" w16cex:dateUtc="2020-10-16T09:52:42.701Z"/>
  <w16cex:commentExtensible w16cex:durableId="06657C07" w16cex:dateUtc="2020-10-16T09:52:57.32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B74FC" w14:textId="77777777" w:rsidR="00B91B33" w:rsidRDefault="00B91B33">
      <w:r>
        <w:separator/>
      </w:r>
    </w:p>
  </w:endnote>
  <w:endnote w:type="continuationSeparator" w:id="0">
    <w:p w14:paraId="25EE1CC0" w14:textId="77777777" w:rsidR="00B91B33" w:rsidRDefault="00B91B33">
      <w:r>
        <w:continuationSeparator/>
      </w:r>
    </w:p>
  </w:endnote>
  <w:endnote w:type="continuationNotice" w:id="1">
    <w:p w14:paraId="1A3D8268" w14:textId="77777777" w:rsidR="00B91B33" w:rsidRDefault="00B91B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91B33" w:rsidRDefault="00B91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91B33" w:rsidRDefault="00B91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91B33" w:rsidRDefault="00B91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CB268" w14:textId="77777777" w:rsidR="00B91B33" w:rsidRDefault="00B91B33">
      <w:r>
        <w:separator/>
      </w:r>
    </w:p>
  </w:footnote>
  <w:footnote w:type="continuationSeparator" w:id="0">
    <w:p w14:paraId="78D304FB" w14:textId="77777777" w:rsidR="00B91B33" w:rsidRDefault="00B91B33">
      <w:r>
        <w:continuationSeparator/>
      </w:r>
    </w:p>
  </w:footnote>
  <w:footnote w:type="continuationNotice" w:id="1">
    <w:p w14:paraId="1F94E0FF" w14:textId="77777777" w:rsidR="00B91B33" w:rsidRDefault="00B91B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91B33" w:rsidRDefault="00B91B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91B33" w:rsidRDefault="00B91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91B33" w:rsidRDefault="00B91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E4E76"/>
    <w:multiLevelType w:val="hybridMultilevel"/>
    <w:tmpl w:val="B7F6E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373F16"/>
    <w:multiLevelType w:val="hybridMultilevel"/>
    <w:tmpl w:val="E1AC00EC"/>
    <w:lvl w:ilvl="0" w:tplc="CD4ED60A">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FAA541F"/>
    <w:multiLevelType w:val="hybridMultilevel"/>
    <w:tmpl w:val="BB4E2C9C"/>
    <w:lvl w:ilvl="0" w:tplc="DF72A502">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5"/>
  </w:num>
  <w:num w:numId="9">
    <w:abstractNumId w:val="9"/>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6E8C"/>
    <w:rsid w:val="000371F5"/>
    <w:rsid w:val="00040095"/>
    <w:rsid w:val="0004551B"/>
    <w:rsid w:val="00073C9C"/>
    <w:rsid w:val="00080512"/>
    <w:rsid w:val="00090468"/>
    <w:rsid w:val="00094568"/>
    <w:rsid w:val="000B7BCF"/>
    <w:rsid w:val="000C522B"/>
    <w:rsid w:val="000D58AB"/>
    <w:rsid w:val="000D6B2B"/>
    <w:rsid w:val="000F48BE"/>
    <w:rsid w:val="00112AB0"/>
    <w:rsid w:val="00112F1A"/>
    <w:rsid w:val="001213E8"/>
    <w:rsid w:val="00145075"/>
    <w:rsid w:val="001741A0"/>
    <w:rsid w:val="00175FA0"/>
    <w:rsid w:val="001831E3"/>
    <w:rsid w:val="001945BE"/>
    <w:rsid w:val="00194CD0"/>
    <w:rsid w:val="00197491"/>
    <w:rsid w:val="001A6467"/>
    <w:rsid w:val="001B49C9"/>
    <w:rsid w:val="001C23F4"/>
    <w:rsid w:val="001C4F79"/>
    <w:rsid w:val="001F168B"/>
    <w:rsid w:val="001F7771"/>
    <w:rsid w:val="001F7831"/>
    <w:rsid w:val="00204045"/>
    <w:rsid w:val="0020712B"/>
    <w:rsid w:val="00211540"/>
    <w:rsid w:val="0022606D"/>
    <w:rsid w:val="00231728"/>
    <w:rsid w:val="00244A05"/>
    <w:rsid w:val="00250404"/>
    <w:rsid w:val="00255375"/>
    <w:rsid w:val="002610D8"/>
    <w:rsid w:val="002747EC"/>
    <w:rsid w:val="002855BF"/>
    <w:rsid w:val="002F0D22"/>
    <w:rsid w:val="00311B17"/>
    <w:rsid w:val="003172DC"/>
    <w:rsid w:val="00325AE3"/>
    <w:rsid w:val="00326069"/>
    <w:rsid w:val="0033331B"/>
    <w:rsid w:val="00337689"/>
    <w:rsid w:val="00351CB9"/>
    <w:rsid w:val="0035462D"/>
    <w:rsid w:val="003548F4"/>
    <w:rsid w:val="0036459E"/>
    <w:rsid w:val="00364B41"/>
    <w:rsid w:val="00375900"/>
    <w:rsid w:val="00383096"/>
    <w:rsid w:val="00391065"/>
    <w:rsid w:val="0039119E"/>
    <w:rsid w:val="0039346C"/>
    <w:rsid w:val="003A41EF"/>
    <w:rsid w:val="003B40AD"/>
    <w:rsid w:val="003C4E37"/>
    <w:rsid w:val="003E16BE"/>
    <w:rsid w:val="003F4E28"/>
    <w:rsid w:val="004006E8"/>
    <w:rsid w:val="00401855"/>
    <w:rsid w:val="00424EC8"/>
    <w:rsid w:val="0046028C"/>
    <w:rsid w:val="00465587"/>
    <w:rsid w:val="00465707"/>
    <w:rsid w:val="00477455"/>
    <w:rsid w:val="004A1F7B"/>
    <w:rsid w:val="004C44D2"/>
    <w:rsid w:val="004C70EF"/>
    <w:rsid w:val="004D3578"/>
    <w:rsid w:val="004D380D"/>
    <w:rsid w:val="004E213A"/>
    <w:rsid w:val="004E46C6"/>
    <w:rsid w:val="00503171"/>
    <w:rsid w:val="00506C28"/>
    <w:rsid w:val="00512D4D"/>
    <w:rsid w:val="00534DA0"/>
    <w:rsid w:val="00543E6C"/>
    <w:rsid w:val="00565087"/>
    <w:rsid w:val="0056573F"/>
    <w:rsid w:val="00571279"/>
    <w:rsid w:val="00574EE5"/>
    <w:rsid w:val="0058137C"/>
    <w:rsid w:val="005A49C6"/>
    <w:rsid w:val="005F16B4"/>
    <w:rsid w:val="005F3D9E"/>
    <w:rsid w:val="005F49C6"/>
    <w:rsid w:val="005F7361"/>
    <w:rsid w:val="00611566"/>
    <w:rsid w:val="006274C7"/>
    <w:rsid w:val="00646D99"/>
    <w:rsid w:val="00656910"/>
    <w:rsid w:val="006574C0"/>
    <w:rsid w:val="00665BF4"/>
    <w:rsid w:val="00674052"/>
    <w:rsid w:val="00696821"/>
    <w:rsid w:val="006C66D8"/>
    <w:rsid w:val="006D1E24"/>
    <w:rsid w:val="006D35DE"/>
    <w:rsid w:val="006E1417"/>
    <w:rsid w:val="006F6A2C"/>
    <w:rsid w:val="00702A0A"/>
    <w:rsid w:val="0070545B"/>
    <w:rsid w:val="007069DC"/>
    <w:rsid w:val="00710201"/>
    <w:rsid w:val="0072073A"/>
    <w:rsid w:val="007342B5"/>
    <w:rsid w:val="00734A5B"/>
    <w:rsid w:val="0074001A"/>
    <w:rsid w:val="00744E76"/>
    <w:rsid w:val="00757D40"/>
    <w:rsid w:val="007662B5"/>
    <w:rsid w:val="007747A4"/>
    <w:rsid w:val="00781242"/>
    <w:rsid w:val="00781F0F"/>
    <w:rsid w:val="0078727C"/>
    <w:rsid w:val="0079049D"/>
    <w:rsid w:val="00793DC5"/>
    <w:rsid w:val="007B18D8"/>
    <w:rsid w:val="007C095F"/>
    <w:rsid w:val="007C2DD0"/>
    <w:rsid w:val="007D4EDC"/>
    <w:rsid w:val="007F2E08"/>
    <w:rsid w:val="007F34D0"/>
    <w:rsid w:val="007F4272"/>
    <w:rsid w:val="008028A4"/>
    <w:rsid w:val="00813245"/>
    <w:rsid w:val="00837CCF"/>
    <w:rsid w:val="008401DF"/>
    <w:rsid w:val="00840DE0"/>
    <w:rsid w:val="00856538"/>
    <w:rsid w:val="008607E5"/>
    <w:rsid w:val="0086354A"/>
    <w:rsid w:val="0086404A"/>
    <w:rsid w:val="008768CA"/>
    <w:rsid w:val="00877EF9"/>
    <w:rsid w:val="00880559"/>
    <w:rsid w:val="0088475A"/>
    <w:rsid w:val="008B46AF"/>
    <w:rsid w:val="008B5306"/>
    <w:rsid w:val="008C2E2A"/>
    <w:rsid w:val="008C3057"/>
    <w:rsid w:val="008D2E4D"/>
    <w:rsid w:val="008F396F"/>
    <w:rsid w:val="008F3DCD"/>
    <w:rsid w:val="0090271F"/>
    <w:rsid w:val="00902DB9"/>
    <w:rsid w:val="0090466A"/>
    <w:rsid w:val="00923655"/>
    <w:rsid w:val="00935907"/>
    <w:rsid w:val="00936071"/>
    <w:rsid w:val="009376CD"/>
    <w:rsid w:val="00940212"/>
    <w:rsid w:val="00942EC2"/>
    <w:rsid w:val="00961B32"/>
    <w:rsid w:val="00962509"/>
    <w:rsid w:val="00963D57"/>
    <w:rsid w:val="0096696C"/>
    <w:rsid w:val="00970DB3"/>
    <w:rsid w:val="00974BB0"/>
    <w:rsid w:val="00975BCD"/>
    <w:rsid w:val="00981F8A"/>
    <w:rsid w:val="00990744"/>
    <w:rsid w:val="009928A9"/>
    <w:rsid w:val="00992C55"/>
    <w:rsid w:val="009A0AF3"/>
    <w:rsid w:val="009B07CD"/>
    <w:rsid w:val="009C19E9"/>
    <w:rsid w:val="009D74A6"/>
    <w:rsid w:val="009E0E87"/>
    <w:rsid w:val="00A10F02"/>
    <w:rsid w:val="00A204CA"/>
    <w:rsid w:val="00A209D6"/>
    <w:rsid w:val="00A22738"/>
    <w:rsid w:val="00A23129"/>
    <w:rsid w:val="00A53724"/>
    <w:rsid w:val="00A54192"/>
    <w:rsid w:val="00A54B2B"/>
    <w:rsid w:val="00A6571F"/>
    <w:rsid w:val="00A82346"/>
    <w:rsid w:val="00A9661A"/>
    <w:rsid w:val="00A9671C"/>
    <w:rsid w:val="00AA1553"/>
    <w:rsid w:val="00AA6657"/>
    <w:rsid w:val="00AF4DF2"/>
    <w:rsid w:val="00AF62C1"/>
    <w:rsid w:val="00B05380"/>
    <w:rsid w:val="00B05962"/>
    <w:rsid w:val="00B15449"/>
    <w:rsid w:val="00B16C2F"/>
    <w:rsid w:val="00B1766B"/>
    <w:rsid w:val="00B27303"/>
    <w:rsid w:val="00B47BCD"/>
    <w:rsid w:val="00B47FD1"/>
    <w:rsid w:val="00B516BB"/>
    <w:rsid w:val="00B84DB2"/>
    <w:rsid w:val="00B86C20"/>
    <w:rsid w:val="00B87C71"/>
    <w:rsid w:val="00B909A1"/>
    <w:rsid w:val="00B91B33"/>
    <w:rsid w:val="00BC3555"/>
    <w:rsid w:val="00BD432D"/>
    <w:rsid w:val="00C12B51"/>
    <w:rsid w:val="00C13274"/>
    <w:rsid w:val="00C16176"/>
    <w:rsid w:val="00C24650"/>
    <w:rsid w:val="00C25465"/>
    <w:rsid w:val="00C33079"/>
    <w:rsid w:val="00C540FD"/>
    <w:rsid w:val="00C6553E"/>
    <w:rsid w:val="00C72238"/>
    <w:rsid w:val="00C81C33"/>
    <w:rsid w:val="00C83A13"/>
    <w:rsid w:val="00C9068C"/>
    <w:rsid w:val="00C92967"/>
    <w:rsid w:val="00CA3D0C"/>
    <w:rsid w:val="00CA654B"/>
    <w:rsid w:val="00CB72B8"/>
    <w:rsid w:val="00CD4C7B"/>
    <w:rsid w:val="00CD58FE"/>
    <w:rsid w:val="00CF54F0"/>
    <w:rsid w:val="00D15DF2"/>
    <w:rsid w:val="00D33BE3"/>
    <w:rsid w:val="00D3792D"/>
    <w:rsid w:val="00D55602"/>
    <w:rsid w:val="00D55E47"/>
    <w:rsid w:val="00D62E19"/>
    <w:rsid w:val="00D675B4"/>
    <w:rsid w:val="00D67CD1"/>
    <w:rsid w:val="00D738D6"/>
    <w:rsid w:val="00D80795"/>
    <w:rsid w:val="00D854BE"/>
    <w:rsid w:val="00D87E00"/>
    <w:rsid w:val="00D9134D"/>
    <w:rsid w:val="00D96D11"/>
    <w:rsid w:val="00DA4001"/>
    <w:rsid w:val="00DA442D"/>
    <w:rsid w:val="00DA7399"/>
    <w:rsid w:val="00DA7A03"/>
    <w:rsid w:val="00DB0DB8"/>
    <w:rsid w:val="00DB1818"/>
    <w:rsid w:val="00DC309B"/>
    <w:rsid w:val="00DC4DA2"/>
    <w:rsid w:val="00DC5261"/>
    <w:rsid w:val="00DE2381"/>
    <w:rsid w:val="00DE25D2"/>
    <w:rsid w:val="00E01E04"/>
    <w:rsid w:val="00E268B0"/>
    <w:rsid w:val="00E4058E"/>
    <w:rsid w:val="00E46C08"/>
    <w:rsid w:val="00E471CF"/>
    <w:rsid w:val="00E5465F"/>
    <w:rsid w:val="00E62835"/>
    <w:rsid w:val="00E71731"/>
    <w:rsid w:val="00E77645"/>
    <w:rsid w:val="00E83697"/>
    <w:rsid w:val="00EA66C9"/>
    <w:rsid w:val="00EC4A25"/>
    <w:rsid w:val="00EC7D52"/>
    <w:rsid w:val="00EE5EA9"/>
    <w:rsid w:val="00EF612C"/>
    <w:rsid w:val="00F025A2"/>
    <w:rsid w:val="00F036E9"/>
    <w:rsid w:val="00F07388"/>
    <w:rsid w:val="00F13C58"/>
    <w:rsid w:val="00F2026E"/>
    <w:rsid w:val="00F2210A"/>
    <w:rsid w:val="00F37743"/>
    <w:rsid w:val="00F52EEC"/>
    <w:rsid w:val="00F54A3D"/>
    <w:rsid w:val="00F54CB0"/>
    <w:rsid w:val="00F579CD"/>
    <w:rsid w:val="00F60C55"/>
    <w:rsid w:val="00F653B8"/>
    <w:rsid w:val="00F71B89"/>
    <w:rsid w:val="00F7353C"/>
    <w:rsid w:val="00F75BD0"/>
    <w:rsid w:val="00F76F8F"/>
    <w:rsid w:val="00F941DF"/>
    <w:rsid w:val="00FA1266"/>
    <w:rsid w:val="00FA2BBE"/>
    <w:rsid w:val="00FB36FA"/>
    <w:rsid w:val="00FC1192"/>
    <w:rsid w:val="00FE251B"/>
    <w:rsid w:val="142A6C77"/>
    <w:rsid w:val="416E4E2B"/>
    <w:rsid w:val="5ADCFA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1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C33"/>
    <w:pPr>
      <w:ind w:left="720"/>
      <w:contextualSpacing/>
    </w:pPr>
  </w:style>
  <w:style w:type="character" w:styleId="CommentReference">
    <w:name w:val="annotation reference"/>
    <w:basedOn w:val="DefaultParagraphFont"/>
    <w:rsid w:val="0070545B"/>
    <w:rPr>
      <w:sz w:val="16"/>
      <w:szCs w:val="16"/>
    </w:rPr>
  </w:style>
  <w:style w:type="paragraph" w:styleId="CommentText">
    <w:name w:val="annotation text"/>
    <w:basedOn w:val="Normal"/>
    <w:link w:val="CommentTextChar"/>
    <w:rsid w:val="0070545B"/>
  </w:style>
  <w:style w:type="character" w:customStyle="1" w:styleId="CommentTextChar">
    <w:name w:val="Comment Text Char"/>
    <w:basedOn w:val="DefaultParagraphFont"/>
    <w:link w:val="CommentText"/>
    <w:rsid w:val="0070545B"/>
    <w:rPr>
      <w:lang w:eastAsia="en-US"/>
    </w:rPr>
  </w:style>
  <w:style w:type="paragraph" w:styleId="CommentSubject">
    <w:name w:val="annotation subject"/>
    <w:basedOn w:val="CommentText"/>
    <w:next w:val="CommentText"/>
    <w:link w:val="CommentSubjectChar"/>
    <w:rsid w:val="0070545B"/>
    <w:rPr>
      <w:b/>
      <w:bCs/>
    </w:rPr>
  </w:style>
  <w:style w:type="character" w:customStyle="1" w:styleId="CommentSubjectChar">
    <w:name w:val="Comment Subject Char"/>
    <w:basedOn w:val="CommentTextChar"/>
    <w:link w:val="CommentSubject"/>
    <w:rsid w:val="0070545B"/>
    <w:rPr>
      <w:b/>
      <w:bCs/>
      <w:lang w:eastAsia="en-US"/>
    </w:rPr>
  </w:style>
  <w:style w:type="character" w:customStyle="1" w:styleId="NOChar">
    <w:name w:val="NO Char"/>
    <w:link w:val="NO"/>
    <w:qFormat/>
    <w:rsid w:val="00FA2BBE"/>
    <w:rPr>
      <w:lang w:eastAsia="en-US"/>
    </w:rPr>
  </w:style>
  <w:style w:type="paragraph" w:styleId="Revision">
    <w:name w:val="Revision"/>
    <w:hidden/>
    <w:uiPriority w:val="99"/>
    <w:semiHidden/>
    <w:rsid w:val="00EE5E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ac887f6299534129"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5AIRPNAIUNRU-859666464-7429</_dlc_DocId>
    <_dlc_DocIdUrl xmlns="71c5aaf6-e6ce-465b-b873-5148d2a4c105">
      <Url>https://nokia.sharepoint.com/sites/c5g/e2earch/_layouts/15/DocIdRedir.aspx?ID=5AIRPNAIUNRU-859666464-7429</Url>
      <Description>5AIRPNAIUNRU-859666464-7429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terms/"/>
    <ds:schemaRef ds:uri="a3840f4f-04be-43d1-b2ef-6ff1382503c7"/>
    <ds:schemaRef ds:uri="http://schemas.microsoft.com/office/2006/documentManagement/types"/>
    <ds:schemaRef ds:uri="83f22d2f-d16e-4be6-ad4f-29fa0b067c3c"/>
    <ds:schemaRef ds:uri="3b34c8f0-1ef5-4d1e-bb66-517ce7fe7356"/>
    <ds:schemaRef ds:uri="http://purl.org/dc/elements/1.1/"/>
    <ds:schemaRef ds:uri="http://schemas.microsoft.com/office/infopath/2007/PartnerControls"/>
    <ds:schemaRef ds:uri="71c5aaf6-e6ce-465b-b873-5148d2a4c105"/>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1780</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117</cp:revision>
  <dcterms:created xsi:type="dcterms:W3CDTF">2016-08-12T03:53:00Z</dcterms:created>
  <dcterms:modified xsi:type="dcterms:W3CDTF">2020-10-22T19:40:00Z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a29a6078-3ee9-4d08-9522-4e44f2cbfd8a</vt:lpwstr>
  </property>
</Properties>
</file>